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A8" w:rsidRDefault="00FD41B3">
      <w:pPr>
        <w:jc w:val="both"/>
      </w:pPr>
      <w:r>
        <w:rPr>
          <w:b/>
          <w:i/>
        </w:rPr>
        <w:t>Suvestinė redakcija nuo 2012-08-26</w:t>
      </w:r>
    </w:p>
    <w:p w:rsidR="000426A8" w:rsidRDefault="000426A8">
      <w:pPr>
        <w:jc w:val="both"/>
        <w:rPr>
          <w:sz w:val="20"/>
        </w:rPr>
      </w:pPr>
    </w:p>
    <w:p w:rsidR="000426A8" w:rsidRDefault="00FD41B3">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80-3925</w:t>
        </w:r>
      </w:hyperlink>
      <w:r>
        <w:rPr>
          <w:rFonts w:eastAsia="MS Mincho"/>
          <w:i/>
          <w:iCs/>
          <w:sz w:val="20"/>
        </w:rPr>
        <w:t>, i. k. 1112070ISAK00V-1164</w:t>
      </w:r>
    </w:p>
    <w:p w:rsidR="000426A8" w:rsidRDefault="000426A8">
      <w:pPr>
        <w:jc w:val="both"/>
        <w:rPr>
          <w:sz w:val="20"/>
        </w:rPr>
      </w:pPr>
    </w:p>
    <w:p w:rsidR="000426A8" w:rsidRDefault="00FD41B3">
      <w:pPr>
        <w:widowControl w:val="0"/>
        <w:suppressAutoHyphens/>
        <w:jc w:val="center"/>
        <w:rPr>
          <w:color w:val="000000"/>
        </w:rPr>
      </w:pPr>
      <w:r>
        <w:rPr>
          <w:color w:val="000000"/>
        </w:rPr>
        <w:object w:dxaOrig="1440" w:dyaOrig="1440" w14:anchorId="02EEABF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object>
      </w:r>
      <w:r>
        <w:rPr>
          <w:color w:val="000000"/>
        </w:rPr>
        <w:t>LIETUVOS RESPUBLIKOS ŠVIETIMO IR MOKSLO MINISTRO</w:t>
      </w:r>
    </w:p>
    <w:p w:rsidR="000426A8" w:rsidRDefault="00FD41B3">
      <w:pPr>
        <w:widowControl w:val="0"/>
        <w:suppressAutoHyphens/>
        <w:jc w:val="center"/>
        <w:rPr>
          <w:color w:val="000000"/>
          <w:spacing w:val="60"/>
        </w:rPr>
      </w:pPr>
      <w:r>
        <w:rPr>
          <w:color w:val="000000"/>
          <w:spacing w:val="60"/>
        </w:rPr>
        <w:t>ĮSAKYMAS</w:t>
      </w:r>
    </w:p>
    <w:p w:rsidR="000426A8" w:rsidRDefault="000426A8">
      <w:pPr>
        <w:widowControl w:val="0"/>
        <w:suppressAutoHyphens/>
        <w:jc w:val="center"/>
        <w:rPr>
          <w:color w:val="000000"/>
        </w:rPr>
      </w:pPr>
    </w:p>
    <w:p w:rsidR="000426A8" w:rsidRDefault="00FD41B3">
      <w:pPr>
        <w:widowControl w:val="0"/>
        <w:suppressAutoHyphens/>
        <w:jc w:val="center"/>
        <w:rPr>
          <w:b/>
          <w:bCs/>
          <w:caps/>
          <w:color w:val="000000"/>
        </w:rPr>
      </w:pPr>
      <w:r>
        <w:rPr>
          <w:b/>
          <w:bCs/>
          <w:caps/>
          <w:color w:val="000000"/>
        </w:rPr>
        <w:t>DĖL NUOSTATŲ, ĮSTATŲ AR STATUTŲ ĮFORMINIMO REIKALAVIMŲ PATVIRTINIMO</w:t>
      </w:r>
    </w:p>
    <w:p w:rsidR="000426A8" w:rsidRDefault="000426A8">
      <w:pPr>
        <w:widowControl w:val="0"/>
        <w:suppressAutoHyphens/>
        <w:jc w:val="center"/>
        <w:rPr>
          <w:color w:val="000000"/>
        </w:rPr>
      </w:pPr>
    </w:p>
    <w:p w:rsidR="000426A8" w:rsidRDefault="00FD41B3">
      <w:pPr>
        <w:widowControl w:val="0"/>
        <w:suppressAutoHyphens/>
        <w:jc w:val="center"/>
        <w:rPr>
          <w:color w:val="000000"/>
        </w:rPr>
      </w:pPr>
      <w:r>
        <w:rPr>
          <w:color w:val="000000"/>
        </w:rPr>
        <w:t>2011 m. birželio 29 d. Nr. V-1164</w:t>
      </w:r>
    </w:p>
    <w:p w:rsidR="000426A8" w:rsidRDefault="00FD41B3">
      <w:pPr>
        <w:widowControl w:val="0"/>
        <w:suppressAutoHyphens/>
        <w:jc w:val="center"/>
        <w:rPr>
          <w:color w:val="000000"/>
        </w:rPr>
      </w:pPr>
      <w:r>
        <w:rPr>
          <w:color w:val="000000"/>
        </w:rPr>
        <w:t>Vilnius</w:t>
      </w:r>
    </w:p>
    <w:p w:rsidR="000426A8" w:rsidRDefault="000426A8">
      <w:pPr>
        <w:widowControl w:val="0"/>
        <w:suppressAutoHyphens/>
        <w:rPr>
          <w:color w:val="000000"/>
        </w:rPr>
      </w:pPr>
    </w:p>
    <w:p w:rsidR="000426A8" w:rsidRDefault="00FD41B3">
      <w:pPr>
        <w:widowControl w:val="0"/>
        <w:suppressAutoHyphens/>
        <w:ind w:firstLine="567"/>
        <w:jc w:val="both"/>
        <w:rPr>
          <w:color w:val="000000"/>
          <w:spacing w:val="-6"/>
        </w:rPr>
      </w:pPr>
      <w:r>
        <w:rPr>
          <w:color w:val="000000"/>
          <w:spacing w:val="-6"/>
        </w:rPr>
        <w:t>Vadovaudamasis Lietuvos Respublikos švietimo įstat</w:t>
      </w:r>
      <w:r>
        <w:rPr>
          <w:color w:val="000000"/>
          <w:spacing w:val="-6"/>
        </w:rPr>
        <w:t xml:space="preserve">ymo (Žin., 1991, Nr. </w:t>
      </w:r>
      <w:hyperlink r:id="rId9" w:tgtFrame="_blank" w:history="1">
        <w:r>
          <w:rPr>
            <w:color w:val="0000FF" w:themeColor="hyperlink"/>
            <w:spacing w:val="-6"/>
            <w:u w:val="single"/>
          </w:rPr>
          <w:t>23-593</w:t>
        </w:r>
      </w:hyperlink>
      <w:r>
        <w:rPr>
          <w:color w:val="000000"/>
          <w:spacing w:val="-6"/>
        </w:rPr>
        <w:t xml:space="preserve">; 2011, Nr. </w:t>
      </w:r>
      <w:hyperlink r:id="rId10" w:tgtFrame="_blank" w:history="1">
        <w:r>
          <w:rPr>
            <w:color w:val="0000FF" w:themeColor="hyperlink"/>
            <w:spacing w:val="-6"/>
            <w:u w:val="single"/>
          </w:rPr>
          <w:t>38-1804</w:t>
        </w:r>
      </w:hyperlink>
      <w:r>
        <w:rPr>
          <w:color w:val="000000"/>
          <w:spacing w:val="-6"/>
        </w:rPr>
        <w:t>) 43 straipsnio 4 dalimi:</w:t>
      </w:r>
    </w:p>
    <w:p w:rsidR="000426A8" w:rsidRDefault="00FD41B3">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Nuostatų, įstatų ar statutų įforminimo reikalavimus (pridedama).</w:t>
      </w:r>
    </w:p>
    <w:p w:rsidR="000426A8" w:rsidRDefault="00FD41B3">
      <w:pPr>
        <w:widowControl w:val="0"/>
        <w:suppressAutoHyphens/>
        <w:ind w:firstLine="567"/>
        <w:jc w:val="both"/>
        <w:rPr>
          <w:color w:val="000000"/>
        </w:rPr>
      </w:pPr>
      <w:r>
        <w:rPr>
          <w:color w:val="000000"/>
        </w:rPr>
        <w:t xml:space="preserve">2. </w:t>
      </w:r>
      <w:r>
        <w:rPr>
          <w:color w:val="000000"/>
          <w:spacing w:val="60"/>
        </w:rPr>
        <w:t>Nustata</w:t>
      </w:r>
      <w:r>
        <w:rPr>
          <w:color w:val="000000"/>
        </w:rPr>
        <w:t>u, kad šiuo įsakymu patvirtintais Nuostatų, įstatų ar statutų įforminimo reikalavimais vadovaujamasi rengiant naujus ar prireikus keičiant galiojančius nuostatus, įstatus ar statut</w:t>
      </w:r>
      <w:r>
        <w:rPr>
          <w:color w:val="000000"/>
        </w:rPr>
        <w:t>us.</w:t>
      </w:r>
    </w:p>
    <w:p w:rsidR="000426A8" w:rsidRDefault="00FD41B3">
      <w:pPr>
        <w:widowControl w:val="0"/>
        <w:suppressAutoHyphens/>
        <w:ind w:firstLine="567"/>
        <w:jc w:val="both"/>
        <w:rPr>
          <w:color w:val="000000"/>
        </w:rPr>
      </w:pPr>
      <w:r>
        <w:rPr>
          <w:color w:val="000000"/>
        </w:rPr>
        <w:t xml:space="preserve">3. </w:t>
      </w:r>
      <w:r>
        <w:rPr>
          <w:color w:val="000000"/>
          <w:spacing w:val="60"/>
        </w:rPr>
        <w:t>Pripažįstu</w:t>
      </w:r>
      <w:r>
        <w:rPr>
          <w:color w:val="000000"/>
        </w:rPr>
        <w:t xml:space="preserve"> netekusiais galios:</w:t>
      </w:r>
    </w:p>
    <w:p w:rsidR="000426A8" w:rsidRDefault="00FD41B3">
      <w:pPr>
        <w:widowControl w:val="0"/>
        <w:suppressAutoHyphens/>
        <w:ind w:firstLine="567"/>
        <w:jc w:val="both"/>
        <w:rPr>
          <w:color w:val="000000"/>
        </w:rPr>
      </w:pPr>
      <w:r>
        <w:rPr>
          <w:color w:val="000000"/>
        </w:rPr>
        <w:t xml:space="preserve">3.1. Lietuvos Respublikos švietimo ir mokslo ministro 2004 m. liepos 16 d. įsakymą Nr. ISAK-1162 „Dėl Reikalavimų valstybinių ir savivaldybių mokyklų nuostatams patvirtinimo“ (Žin., 2004, Nr. </w:t>
      </w:r>
      <w:hyperlink r:id="rId11" w:tgtFrame="_blank" w:history="1">
        <w:r>
          <w:rPr>
            <w:color w:val="0000FF" w:themeColor="hyperlink"/>
            <w:u w:val="single"/>
          </w:rPr>
          <w:t>124-4495</w:t>
        </w:r>
      </w:hyperlink>
      <w:r>
        <w:rPr>
          <w:color w:val="000000"/>
        </w:rPr>
        <w:t>);</w:t>
      </w:r>
    </w:p>
    <w:p w:rsidR="000426A8" w:rsidRDefault="00FD41B3">
      <w:pPr>
        <w:widowControl w:val="0"/>
        <w:suppressAutoHyphens/>
        <w:ind w:firstLine="567"/>
        <w:jc w:val="both"/>
        <w:rPr>
          <w:color w:val="000000"/>
        </w:rPr>
      </w:pPr>
      <w:r>
        <w:rPr>
          <w:color w:val="000000"/>
        </w:rPr>
        <w:t>3.2. Lietuvos Respublikos švietimo ir mokslo ministro 2007 m. gruodžio 6 d. įsakymą Nr. ISAK-2349 „Dėl švietimo ir mokslo ministro 2004 m. liepos 16 d. įsakymo Nr. ISAK-1162 „Dėl Reikala</w:t>
      </w:r>
      <w:r>
        <w:rPr>
          <w:color w:val="000000"/>
        </w:rPr>
        <w:t xml:space="preserve">vimų valstybinių ir savivaldybių mokyklų nuostatams patvirtinimo“ pakeitimo“ (Žin., 2007, Nr. </w:t>
      </w:r>
      <w:hyperlink r:id="rId12" w:tgtFrame="_blank" w:history="1">
        <w:r>
          <w:rPr>
            <w:color w:val="0000FF" w:themeColor="hyperlink"/>
            <w:u w:val="single"/>
          </w:rPr>
          <w:t>131-5335</w:t>
        </w:r>
      </w:hyperlink>
      <w:r>
        <w:rPr>
          <w:color w:val="000000"/>
        </w:rPr>
        <w:t>);</w:t>
      </w:r>
    </w:p>
    <w:p w:rsidR="000426A8" w:rsidRDefault="00FD41B3">
      <w:pPr>
        <w:widowControl w:val="0"/>
        <w:suppressAutoHyphens/>
        <w:ind w:firstLine="567"/>
        <w:jc w:val="both"/>
        <w:rPr>
          <w:color w:val="000000"/>
        </w:rPr>
      </w:pPr>
      <w:r>
        <w:rPr>
          <w:color w:val="000000"/>
        </w:rPr>
        <w:t>3.3. Lietuvos Respublikos švietimo ir mokslo ministro 2008 m. gegu</w:t>
      </w:r>
      <w:r>
        <w:rPr>
          <w:color w:val="000000"/>
        </w:rPr>
        <w:t xml:space="preserve">žės 10 d. įsakymą Nr. ISAK-1360 „Dėl švietimo ir mokslo ministro 2004 m. liepos 16 d. įsakymo Nr. ISAK-1162 „Dėl Reikalavimų valstybinių ir savivaldybių mokyklų nuostatams patvirtinimo“ pakeitimo“ (Žin., 2008, Nr. </w:t>
      </w:r>
      <w:hyperlink r:id="rId13" w:tgtFrame="_blank" w:history="1">
        <w:r>
          <w:rPr>
            <w:color w:val="0000FF" w:themeColor="hyperlink"/>
            <w:u w:val="single"/>
          </w:rPr>
          <w:t>55-2096</w:t>
        </w:r>
      </w:hyperlink>
      <w:r>
        <w:rPr>
          <w:color w:val="000000"/>
        </w:rPr>
        <w:t>);</w:t>
      </w:r>
    </w:p>
    <w:p w:rsidR="000426A8" w:rsidRDefault="00FD41B3">
      <w:pPr>
        <w:widowControl w:val="0"/>
        <w:suppressAutoHyphens/>
        <w:ind w:firstLine="567"/>
        <w:jc w:val="both"/>
        <w:rPr>
          <w:color w:val="000000"/>
        </w:rPr>
      </w:pPr>
      <w:r>
        <w:rPr>
          <w:color w:val="000000"/>
        </w:rPr>
        <w:t>3.4. Lietuvos Respublikos švietimo ir mokslo ministro 2009 m. gegužės 19 d. įsakymą Nr. ISAK-1048 „Dėl švietimo ir moklo ministro 2004 m. liepos 16 d. įsakymo Nr. ISAK-1162 „Dėl Reikalavimų valstybinių i</w:t>
      </w:r>
      <w:r>
        <w:rPr>
          <w:color w:val="000000"/>
        </w:rPr>
        <w:t xml:space="preserve">r savivaldybių mokyklų nuostatams patvirtinimo“ pakeitimo“ (Žin., 2009, Nr. </w:t>
      </w:r>
      <w:hyperlink r:id="rId14" w:tgtFrame="_blank" w:history="1">
        <w:r>
          <w:rPr>
            <w:color w:val="0000FF" w:themeColor="hyperlink"/>
            <w:u w:val="single"/>
          </w:rPr>
          <w:t>61-2449</w:t>
        </w:r>
      </w:hyperlink>
      <w:r>
        <w:rPr>
          <w:color w:val="000000"/>
        </w:rPr>
        <w:t>).</w:t>
      </w:r>
    </w:p>
    <w:p w:rsidR="000426A8" w:rsidRDefault="000426A8">
      <w:pPr>
        <w:widowControl w:val="0"/>
        <w:suppressAutoHyphens/>
        <w:rPr>
          <w:color w:val="000000"/>
        </w:rPr>
      </w:pPr>
    </w:p>
    <w:p w:rsidR="000426A8" w:rsidRDefault="000426A8">
      <w:pPr>
        <w:widowControl w:val="0"/>
        <w:suppressAutoHyphens/>
        <w:rPr>
          <w:color w:val="000000"/>
        </w:rPr>
      </w:pPr>
    </w:p>
    <w:p w:rsidR="000426A8" w:rsidRDefault="00FD41B3">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0426A8" w:rsidRDefault="000426A8">
      <w:pPr>
        <w:widowControl w:val="0"/>
        <w:tabs>
          <w:tab w:val="right" w:pos="9071"/>
        </w:tabs>
        <w:suppressAutoHyphens/>
        <w:rPr>
          <w:i/>
          <w:iCs/>
          <w:caps/>
          <w:color w:val="000000"/>
        </w:rPr>
      </w:pPr>
    </w:p>
    <w:p w:rsidR="000426A8" w:rsidRDefault="000426A8">
      <w:pPr>
        <w:widowControl w:val="0"/>
        <w:suppressAutoHyphens/>
        <w:jc w:val="center"/>
        <w:rPr>
          <w:color w:val="000000"/>
        </w:rPr>
      </w:pPr>
    </w:p>
    <w:p w:rsidR="000426A8" w:rsidRDefault="00FD41B3">
      <w:pPr>
        <w:widowControl w:val="0"/>
        <w:suppressAutoHyphens/>
        <w:ind w:left="4535"/>
        <w:rPr>
          <w:color w:val="000000"/>
        </w:rPr>
      </w:pPr>
      <w:r>
        <w:rPr>
          <w:color w:val="000000"/>
        </w:rPr>
        <w:br w:type="page"/>
      </w:r>
      <w:r>
        <w:rPr>
          <w:color w:val="000000"/>
        </w:rPr>
        <w:lastRenderedPageBreak/>
        <w:t>PATVIRTINTA</w:t>
      </w:r>
    </w:p>
    <w:p w:rsidR="000426A8" w:rsidRDefault="00FD41B3">
      <w:pPr>
        <w:widowControl w:val="0"/>
        <w:suppressAutoHyphens/>
        <w:ind w:left="4535"/>
        <w:rPr>
          <w:color w:val="000000"/>
        </w:rPr>
      </w:pPr>
      <w:r>
        <w:rPr>
          <w:color w:val="000000"/>
        </w:rPr>
        <w:t xml:space="preserve">Lietuvos </w:t>
      </w:r>
      <w:r>
        <w:rPr>
          <w:color w:val="000000"/>
        </w:rPr>
        <w:t>Respublikos švietimo ir mokslo ministro 2011 m. birželio 29 d. įsakymu Nr. V-1164</w:t>
      </w:r>
    </w:p>
    <w:p w:rsidR="000426A8" w:rsidRDefault="000426A8">
      <w:pPr>
        <w:widowControl w:val="0"/>
        <w:suppressAutoHyphens/>
        <w:rPr>
          <w:color w:val="000000"/>
        </w:rPr>
      </w:pPr>
    </w:p>
    <w:p w:rsidR="000426A8" w:rsidRDefault="00FD41B3">
      <w:pPr>
        <w:widowControl w:val="0"/>
        <w:suppressAutoHyphens/>
        <w:jc w:val="center"/>
        <w:rPr>
          <w:b/>
          <w:bCs/>
          <w:caps/>
          <w:color w:val="000000"/>
        </w:rPr>
      </w:pPr>
      <w:r>
        <w:rPr>
          <w:b/>
          <w:bCs/>
          <w:caps/>
          <w:color w:val="000000"/>
        </w:rPr>
        <w:t>Nuostatų, įstatų AR STATUTŲ ĮforminimO REIKALAVIMAI</w:t>
      </w:r>
    </w:p>
    <w:p w:rsidR="000426A8" w:rsidRDefault="000426A8">
      <w:pPr>
        <w:widowControl w:val="0"/>
        <w:suppressAutoHyphens/>
        <w:jc w:val="center"/>
        <w:rPr>
          <w:color w:val="000000"/>
        </w:rPr>
      </w:pPr>
    </w:p>
    <w:p w:rsidR="000426A8" w:rsidRDefault="00FD41B3">
      <w:pPr>
        <w:widowControl w:val="0"/>
        <w:suppressAutoHyphens/>
        <w:jc w:val="center"/>
        <w:rPr>
          <w:b/>
          <w:bCs/>
          <w:caps/>
          <w:color w:val="000000"/>
        </w:rPr>
      </w:pPr>
      <w:r>
        <w:rPr>
          <w:b/>
          <w:bCs/>
          <w:caps/>
          <w:color w:val="000000"/>
        </w:rPr>
        <w:t>I. BENDROSIOS NUOSTATOS</w:t>
      </w:r>
    </w:p>
    <w:p w:rsidR="000426A8" w:rsidRDefault="000426A8">
      <w:pPr>
        <w:widowControl w:val="0"/>
        <w:suppressAutoHyphens/>
        <w:rPr>
          <w:color w:val="000000"/>
        </w:rPr>
      </w:pPr>
    </w:p>
    <w:p w:rsidR="000426A8" w:rsidRDefault="00FD41B3">
      <w:pPr>
        <w:widowControl w:val="0"/>
        <w:suppressAutoHyphens/>
        <w:ind w:firstLine="567"/>
        <w:jc w:val="both"/>
        <w:rPr>
          <w:color w:val="000000"/>
          <w:spacing w:val="-1"/>
        </w:rPr>
      </w:pPr>
      <w:r>
        <w:rPr>
          <w:color w:val="000000"/>
          <w:spacing w:val="-1"/>
        </w:rPr>
        <w:t xml:space="preserve">1. Nuostatų, įstatų ar statutų įforminimo reikalavimai (toliau – Reikalavimai) reglamentuoja </w:t>
      </w:r>
      <w:r>
        <w:rPr>
          <w:color w:val="000000"/>
          <w:spacing w:val="-1"/>
        </w:rPr>
        <w:t>nuostatų, įstatų ar statutų įforminimą, struktūrą, dėstymo tvarką ir turinį.</w:t>
      </w:r>
    </w:p>
    <w:p w:rsidR="000426A8" w:rsidRDefault="00FD41B3">
      <w:pPr>
        <w:widowControl w:val="0"/>
        <w:suppressAutoHyphens/>
        <w:ind w:firstLine="567"/>
        <w:jc w:val="both"/>
        <w:rPr>
          <w:color w:val="000000"/>
          <w:spacing w:val="-1"/>
        </w:rPr>
      </w:pPr>
      <w:r>
        <w:rPr>
          <w:color w:val="000000"/>
        </w:rPr>
        <w:t xml:space="preserve">2. </w:t>
      </w:r>
      <w:r>
        <w:rPr>
          <w:color w:val="000000"/>
          <w:spacing w:val="-1"/>
        </w:rPr>
        <w:t xml:space="preserve">Reikalavimais vadovaujamasi rengiant valstybinių ir savivaldybių bendrojo ugdymo, profesinio mokymo įstaigų ir neformaliojo švietimo mokyklų (toliau kartu vadinama – Mokykla), </w:t>
      </w:r>
      <w:r>
        <w:rPr>
          <w:color w:val="000000"/>
          <w:spacing w:val="-1"/>
        </w:rPr>
        <w:t xml:space="preserve">išskyrus aukštąsias mokyklas, nuostatus (biudžetinių įstaigų), įstatus (viešųjų įstaigų) (toliau kartu vadinama – Nuostatai). </w:t>
      </w:r>
    </w:p>
    <w:p w:rsidR="000426A8" w:rsidRDefault="00FD41B3">
      <w:pPr>
        <w:widowControl w:val="0"/>
        <w:suppressAutoHyphens/>
        <w:ind w:firstLine="567"/>
        <w:jc w:val="both"/>
        <w:rPr>
          <w:color w:val="000000"/>
          <w:spacing w:val="-4"/>
        </w:rPr>
      </w:pPr>
      <w:r>
        <w:rPr>
          <w:color w:val="000000"/>
          <w:spacing w:val="-4"/>
        </w:rPr>
        <w:t xml:space="preserve">3. Statutai rengiami ir tvirtinami Lietuvos Respublikos mokslo ir studijų įstatymo (Žin., 2009, Nr. </w:t>
      </w:r>
      <w:hyperlink r:id="rId15" w:tgtFrame="_blank" w:history="1">
        <w:r>
          <w:rPr>
            <w:color w:val="0000FF" w:themeColor="hyperlink"/>
            <w:spacing w:val="-4"/>
            <w:u w:val="single"/>
          </w:rPr>
          <w:t>54-2140</w:t>
        </w:r>
      </w:hyperlink>
      <w:r>
        <w:rPr>
          <w:color w:val="000000"/>
          <w:spacing w:val="-4"/>
        </w:rPr>
        <w:t>) nustatyta tvarka.</w:t>
      </w:r>
    </w:p>
    <w:p w:rsidR="000426A8" w:rsidRDefault="00FD41B3">
      <w:pPr>
        <w:widowControl w:val="0"/>
        <w:suppressAutoHyphens/>
        <w:ind w:firstLine="567"/>
        <w:jc w:val="both"/>
        <w:rPr>
          <w:color w:val="000000"/>
          <w:spacing w:val="-1"/>
        </w:rPr>
      </w:pPr>
      <w:r>
        <w:rPr>
          <w:color w:val="000000"/>
        </w:rPr>
        <w:t>4.</w:t>
      </w:r>
      <w:r>
        <w:rPr>
          <w:color w:val="000000"/>
          <w:spacing w:val="-1"/>
        </w:rPr>
        <w:t xml:space="preserve"> Nuostatai atitinkamai turi būti suderinti su</w:t>
      </w:r>
      <w:r>
        <w:rPr>
          <w:color w:val="000000"/>
        </w:rPr>
        <w:t xml:space="preserve"> Lietuvos Respublikos biudžetinių įstaigų įstatymu (Žin., 1995, Nr. </w:t>
      </w:r>
      <w:hyperlink r:id="rId16" w:tgtFrame="_blank" w:history="1">
        <w:r>
          <w:rPr>
            <w:color w:val="0000FF" w:themeColor="hyperlink"/>
            <w:u w:val="single"/>
          </w:rPr>
          <w:t>104-2322</w:t>
        </w:r>
      </w:hyperlink>
      <w:r>
        <w:rPr>
          <w:color w:val="000000"/>
        </w:rPr>
        <w:t xml:space="preserve">; 2010, Nr. </w:t>
      </w:r>
      <w:hyperlink r:id="rId17" w:tgtFrame="_blank" w:history="1">
        <w:r>
          <w:rPr>
            <w:color w:val="0000FF" w:themeColor="hyperlink"/>
            <w:u w:val="single"/>
          </w:rPr>
          <w:t>15-699</w:t>
        </w:r>
      </w:hyperlink>
      <w:r>
        <w:rPr>
          <w:color w:val="000000"/>
        </w:rPr>
        <w:t>)</w:t>
      </w:r>
      <w:r>
        <w:rPr>
          <w:color w:val="000000"/>
          <w:spacing w:val="-1"/>
        </w:rPr>
        <w:t xml:space="preserve">, Lietuvos Respublikos viešųjų įstaigų įstatymu (Žin., 1996, Nr. </w:t>
      </w:r>
      <w:hyperlink r:id="rId18" w:tgtFrame="_blank" w:history="1">
        <w:r>
          <w:rPr>
            <w:color w:val="0000FF" w:themeColor="hyperlink"/>
            <w:spacing w:val="-1"/>
            <w:u w:val="single"/>
          </w:rPr>
          <w:t>68-1633</w:t>
        </w:r>
      </w:hyperlink>
      <w:r>
        <w:rPr>
          <w:color w:val="000000"/>
          <w:spacing w:val="-1"/>
        </w:rPr>
        <w:t xml:space="preserve">; 2004, Nr. </w:t>
      </w:r>
      <w:hyperlink r:id="rId19" w:tgtFrame="_blank" w:history="1">
        <w:r>
          <w:rPr>
            <w:color w:val="0000FF" w:themeColor="hyperlink"/>
            <w:spacing w:val="-1"/>
            <w:u w:val="single"/>
          </w:rPr>
          <w:t>25-752</w:t>
        </w:r>
      </w:hyperlink>
      <w:r>
        <w:rPr>
          <w:color w:val="000000"/>
          <w:spacing w:val="-1"/>
        </w:rPr>
        <w:t>)</w:t>
      </w:r>
      <w:r>
        <w:rPr>
          <w:color w:val="000000"/>
        </w:rPr>
        <w:t xml:space="preserve"> ir kitais teisės aktais</w:t>
      </w:r>
      <w:r>
        <w:rPr>
          <w:color w:val="000000"/>
          <w:spacing w:val="-1"/>
        </w:rPr>
        <w:t xml:space="preserve">, atitikti </w:t>
      </w:r>
      <w:r>
        <w:rPr>
          <w:color w:val="000000"/>
        </w:rPr>
        <w:t xml:space="preserve">Dokumentų rengimo taisykles, patvirtintas Lietuvos archyvų departamento prie </w:t>
      </w:r>
      <w:r>
        <w:rPr>
          <w:color w:val="000000"/>
        </w:rPr>
        <w:t xml:space="preserve">Lietuvos Respublikos Vyriausybės direktoriaus 2001 m. kovo 30 d. įsakymu Nr. 19 (Žin., 2001, Nr. </w:t>
      </w:r>
      <w:hyperlink r:id="rId20" w:tgtFrame="_blank" w:history="1">
        <w:r>
          <w:rPr>
            <w:color w:val="0000FF" w:themeColor="hyperlink"/>
            <w:u w:val="single"/>
          </w:rPr>
          <w:t>30-1009</w:t>
        </w:r>
      </w:hyperlink>
      <w:r>
        <w:rPr>
          <w:color w:val="000000"/>
        </w:rPr>
        <w:t>; 2006, Nr. 60-2169), ir Reikalavimus.</w:t>
      </w:r>
      <w:r>
        <w:rPr>
          <w:color w:val="000000"/>
          <w:spacing w:val="-1"/>
        </w:rPr>
        <w:t xml:space="preserve"> </w:t>
      </w:r>
    </w:p>
    <w:p w:rsidR="000426A8" w:rsidRDefault="000426A8">
      <w:pPr>
        <w:widowControl w:val="0"/>
        <w:suppressAutoHyphens/>
        <w:jc w:val="center"/>
        <w:rPr>
          <w:color w:val="000000"/>
        </w:rPr>
      </w:pPr>
    </w:p>
    <w:p w:rsidR="000426A8" w:rsidRDefault="00FD41B3">
      <w:pPr>
        <w:widowControl w:val="0"/>
        <w:suppressAutoHyphens/>
        <w:jc w:val="center"/>
        <w:rPr>
          <w:b/>
          <w:bCs/>
          <w:caps/>
          <w:color w:val="000000"/>
        </w:rPr>
      </w:pPr>
      <w:r>
        <w:rPr>
          <w:b/>
          <w:bCs/>
          <w:caps/>
          <w:color w:val="000000"/>
        </w:rPr>
        <w:t>II. NUOSTATŲ STRUKTŪRA, DĖ</w:t>
      </w:r>
      <w:r>
        <w:rPr>
          <w:b/>
          <w:bCs/>
          <w:caps/>
          <w:color w:val="000000"/>
        </w:rPr>
        <w:t>STYMO TVARKA IR TURINYS</w:t>
      </w:r>
    </w:p>
    <w:p w:rsidR="000426A8" w:rsidRDefault="000426A8">
      <w:pPr>
        <w:widowControl w:val="0"/>
        <w:suppressAutoHyphens/>
        <w:jc w:val="center"/>
        <w:rPr>
          <w:color w:val="000000"/>
        </w:rPr>
      </w:pPr>
    </w:p>
    <w:p w:rsidR="000426A8" w:rsidRDefault="00FD41B3">
      <w:pPr>
        <w:widowControl w:val="0"/>
        <w:suppressAutoHyphens/>
        <w:ind w:firstLine="567"/>
        <w:jc w:val="both"/>
        <w:rPr>
          <w:color w:val="000000"/>
          <w:spacing w:val="-2"/>
        </w:rPr>
      </w:pPr>
      <w:r>
        <w:rPr>
          <w:color w:val="000000"/>
          <w:spacing w:val="-2"/>
        </w:rPr>
        <w:t>5. Nuostatus turi sudaryti šie skyriai: „Bendrosios nuostatos“, „Mokyklos veiklos sritys ir rūšys, tikslas, uždaviniai, funkcijos, mokymosi pasiekimus įteisinančių dokumentų išdavimas“, „Mokyklos teisės ir pareigos“, „Mokyklos veik</w:t>
      </w:r>
      <w:r>
        <w:rPr>
          <w:color w:val="000000"/>
          <w:spacing w:val="-2"/>
        </w:rPr>
        <w:t>los organizavimas ir valdymas“, „Mokyklos savivalda“, „Darbuotojų priėmimas į darbą, jų darbo apmokėjimo tvarka ir atestacija“, „Mokyklos turtas, lėšos, jų naudojimo tvarka, finansinės veiklos kontrolė ir Mokyklos veiklos priežiūra“, „Baigiamosios nuostato</w:t>
      </w:r>
      <w:r>
        <w:rPr>
          <w:color w:val="000000"/>
          <w:spacing w:val="-2"/>
        </w:rPr>
        <w:t>s“.</w:t>
      </w:r>
    </w:p>
    <w:p w:rsidR="000426A8" w:rsidRDefault="00FD41B3">
      <w:pPr>
        <w:widowControl w:val="0"/>
        <w:suppressAutoHyphens/>
        <w:ind w:firstLine="567"/>
        <w:jc w:val="both"/>
        <w:rPr>
          <w:color w:val="000000"/>
        </w:rPr>
      </w:pPr>
      <w:r>
        <w:rPr>
          <w:color w:val="000000"/>
        </w:rPr>
        <w:t>6. Skyriuje „Bendrosios nuostatos“ turi būti:</w:t>
      </w:r>
    </w:p>
    <w:p w:rsidR="000426A8" w:rsidRDefault="00FD41B3">
      <w:pPr>
        <w:widowControl w:val="0"/>
        <w:suppressAutoHyphens/>
        <w:ind w:firstLine="567"/>
        <w:jc w:val="both"/>
        <w:rPr>
          <w:color w:val="000000"/>
        </w:rPr>
      </w:pPr>
      <w:r>
        <w:rPr>
          <w:color w:val="000000"/>
        </w:rPr>
        <w:t>6.1. aprašoma, ką Nuostatai reglamentuoja;</w:t>
      </w:r>
    </w:p>
    <w:p w:rsidR="000426A8" w:rsidRDefault="00FD41B3">
      <w:pPr>
        <w:widowControl w:val="0"/>
        <w:suppressAutoHyphens/>
        <w:ind w:firstLine="567"/>
        <w:jc w:val="both"/>
        <w:rPr>
          <w:color w:val="000000"/>
        </w:rPr>
      </w:pPr>
      <w:r>
        <w:rPr>
          <w:color w:val="000000"/>
        </w:rPr>
        <w:t>6.2. nurodomas oficialusis Mokyklos pavadinimas, trumpasis Mokyklos pavadinimas ir juridinio asmens kodas;</w:t>
      </w:r>
    </w:p>
    <w:p w:rsidR="000426A8" w:rsidRDefault="00FD41B3">
      <w:pPr>
        <w:widowControl w:val="0"/>
        <w:suppressAutoHyphens/>
        <w:ind w:firstLine="567"/>
        <w:jc w:val="both"/>
        <w:rPr>
          <w:color w:val="000000"/>
        </w:rPr>
      </w:pPr>
      <w:r>
        <w:rPr>
          <w:color w:val="000000"/>
        </w:rPr>
        <w:t>6.3. įrašoma Mokyklos įsteigimo data;</w:t>
      </w:r>
    </w:p>
    <w:p w:rsidR="000426A8" w:rsidRDefault="00FD41B3">
      <w:pPr>
        <w:widowControl w:val="0"/>
        <w:suppressAutoHyphens/>
        <w:ind w:firstLine="567"/>
        <w:jc w:val="both"/>
        <w:rPr>
          <w:color w:val="000000"/>
        </w:rPr>
      </w:pPr>
      <w:r>
        <w:rPr>
          <w:color w:val="000000"/>
        </w:rPr>
        <w:t xml:space="preserve">6.4. nurodoma </w:t>
      </w:r>
      <w:r>
        <w:rPr>
          <w:color w:val="000000"/>
        </w:rPr>
        <w:t>Mokyklos teisinė forma (biudžetinė ar viešoji įstaiga), priklausomybė (valstybinė, savivaldybės);</w:t>
      </w:r>
    </w:p>
    <w:p w:rsidR="000426A8" w:rsidRDefault="00FD41B3">
      <w:pPr>
        <w:widowControl w:val="0"/>
        <w:suppressAutoHyphens/>
        <w:ind w:firstLine="567"/>
        <w:jc w:val="both"/>
        <w:rPr>
          <w:color w:val="000000"/>
        </w:rPr>
      </w:pPr>
      <w:r>
        <w:rPr>
          <w:color w:val="000000"/>
        </w:rPr>
        <w:t xml:space="preserve">6.5. įvardytas Mokyklos </w:t>
      </w:r>
      <w:r>
        <w:rPr>
          <w:color w:val="000000"/>
          <w:spacing w:val="-1"/>
        </w:rPr>
        <w:t>(biudžetinės įstaigos)</w:t>
      </w:r>
      <w:r>
        <w:rPr>
          <w:color w:val="000000"/>
        </w:rPr>
        <w:t xml:space="preserve"> savininkas, savininko teises ir pareigas įgyvendinanti institucija ir jos kompetencija pagal Lietuvos Respublik</w:t>
      </w:r>
      <w:r>
        <w:rPr>
          <w:color w:val="000000"/>
        </w:rPr>
        <w:t>os biudžetinių įstaigų įstatymą;</w:t>
      </w:r>
    </w:p>
    <w:p w:rsidR="000426A8" w:rsidRDefault="00FD41B3">
      <w:pPr>
        <w:widowControl w:val="0"/>
        <w:suppressAutoHyphens/>
        <w:ind w:firstLine="567"/>
        <w:jc w:val="both"/>
        <w:rPr>
          <w:color w:val="000000"/>
        </w:rPr>
      </w:pPr>
      <w:r>
        <w:rPr>
          <w:color w:val="000000"/>
        </w:rPr>
        <w:t>6.6. įvardijami Mokyklos (viešosios įstaigos) dalininkai;</w:t>
      </w:r>
    </w:p>
    <w:p w:rsidR="000426A8" w:rsidRDefault="00FD41B3">
      <w:pPr>
        <w:widowControl w:val="0"/>
        <w:suppressAutoHyphens/>
        <w:ind w:firstLine="567"/>
        <w:jc w:val="both"/>
        <w:rPr>
          <w:color w:val="000000"/>
        </w:rPr>
      </w:pPr>
      <w:r>
        <w:rPr>
          <w:color w:val="000000"/>
        </w:rPr>
        <w:t>6.7. nurodoma Mokyklos buveinė;</w:t>
      </w:r>
    </w:p>
    <w:p w:rsidR="000426A8" w:rsidRDefault="00FD41B3">
      <w:pPr>
        <w:widowControl w:val="0"/>
        <w:suppressAutoHyphens/>
        <w:ind w:firstLine="567"/>
        <w:jc w:val="both"/>
        <w:rPr>
          <w:color w:val="000000"/>
        </w:rPr>
      </w:pPr>
      <w:r>
        <w:rPr>
          <w:color w:val="000000"/>
        </w:rPr>
        <w:t xml:space="preserve">6.8. nurodoma pagal švietimo ir mokslo ministro patvirtintus klasifikatorius mokyklų grupė, kuriai priskiriama Mokykla, bendrojo </w:t>
      </w:r>
      <w:r>
        <w:rPr>
          <w:color w:val="000000"/>
        </w:rPr>
        <w:t>ugdymo mokyklos tipas, pagrindinė paskirtis ir kitos paskirtys, mokymo kalba (-os), mokymosi forma (-os), mokymo proceso organizavimo būdas (-ai), vykdomos švietimo programos ir išduodami mokymosi pasiekimus įteisinantys dokumentai (kodai nenurodomi);</w:t>
      </w:r>
      <w:r>
        <w:t xml:space="preserve"> </w:t>
      </w:r>
    </w:p>
    <w:p w:rsidR="000426A8" w:rsidRDefault="00FD41B3">
      <w:pPr>
        <w:rPr>
          <w:rFonts w:eastAsia="MS Mincho"/>
          <w:i/>
          <w:iCs/>
          <w:sz w:val="20"/>
        </w:rPr>
      </w:pPr>
      <w:r>
        <w:rPr>
          <w:rFonts w:eastAsia="MS Mincho"/>
          <w:i/>
          <w:iCs/>
          <w:sz w:val="20"/>
        </w:rPr>
        <w:t>Pun</w:t>
      </w:r>
      <w:r>
        <w:rPr>
          <w:rFonts w:eastAsia="MS Mincho"/>
          <w:i/>
          <w:iCs/>
          <w:sz w:val="20"/>
        </w:rPr>
        <w:t>kto pakeitimai:</w:t>
      </w:r>
    </w:p>
    <w:p w:rsidR="000426A8" w:rsidRDefault="00FD41B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V-1250</w:t>
        </w:r>
      </w:hyperlink>
      <w:r>
        <w:rPr>
          <w:rFonts w:eastAsia="MS Mincho"/>
          <w:i/>
          <w:iCs/>
          <w:sz w:val="20"/>
        </w:rPr>
        <w:t>, 2012-08-21, Žin., 2012, Nr. 99-5077 (2012-08-25), i. k. 1122070ISAK00V-1250</w:t>
      </w:r>
    </w:p>
    <w:p w:rsidR="000426A8" w:rsidRDefault="000426A8"/>
    <w:p w:rsidR="000426A8" w:rsidRDefault="00FD41B3">
      <w:pPr>
        <w:widowControl w:val="0"/>
        <w:suppressAutoHyphens/>
        <w:ind w:firstLine="567"/>
        <w:jc w:val="both"/>
        <w:rPr>
          <w:color w:val="000000"/>
        </w:rPr>
      </w:pPr>
      <w:r>
        <w:rPr>
          <w:color w:val="000000"/>
        </w:rPr>
        <w:t>6.9. jei Mokykla turi skyrių ar filialą, esantį kitoje vietovėje, nur</w:t>
      </w:r>
      <w:r>
        <w:rPr>
          <w:color w:val="000000"/>
        </w:rPr>
        <w:t xml:space="preserve">odomas jo pavadinimas, </w:t>
      </w:r>
      <w:r>
        <w:rPr>
          <w:color w:val="000000"/>
        </w:rPr>
        <w:lastRenderedPageBreak/>
        <w:t>įsteigimo data, buveinė, pagal švietimo ir mokslo ministro patvirtintus klasifikatorius mokymo kalba (-os), mokymo forma (-os), vykdomos švietimo programos ir išduodami mokymosi pasiekimus įteisinantys dokumentai (kodai nenurodomi);</w:t>
      </w:r>
    </w:p>
    <w:p w:rsidR="000426A8" w:rsidRDefault="00FD41B3">
      <w:pPr>
        <w:widowControl w:val="0"/>
        <w:suppressAutoHyphens/>
        <w:ind w:firstLine="567"/>
        <w:jc w:val="both"/>
        <w:rPr>
          <w:color w:val="000000"/>
        </w:rPr>
      </w:pPr>
      <w:r>
        <w:rPr>
          <w:color w:val="000000"/>
        </w:rPr>
        <w:t>6.10. jei Mokykla turi bendrabutį (-ius), nurodoma jo (jų) buveinė;</w:t>
      </w:r>
    </w:p>
    <w:p w:rsidR="000426A8" w:rsidRDefault="00FD41B3">
      <w:pPr>
        <w:widowControl w:val="0"/>
        <w:suppressAutoHyphens/>
        <w:ind w:firstLine="567"/>
        <w:jc w:val="both"/>
        <w:rPr>
          <w:color w:val="000000"/>
        </w:rPr>
      </w:pPr>
      <w:r>
        <w:rPr>
          <w:color w:val="000000"/>
        </w:rPr>
        <w:t>6.11. nurodomi kiti duomenys apie Mokyklą – tai, kad ji turi sąskaitą banke, antspaudą su valstybės (ar savivaldybės) herbu ir savo pavadinimu; išvardijamos teisės aktų, kuriais mokykla va</w:t>
      </w:r>
      <w:r>
        <w:rPr>
          <w:color w:val="000000"/>
        </w:rPr>
        <w:t>dovaujasi savo veikloje, rūšys.</w:t>
      </w:r>
    </w:p>
    <w:p w:rsidR="000426A8" w:rsidRDefault="00FD41B3">
      <w:pPr>
        <w:widowControl w:val="0"/>
        <w:suppressAutoHyphens/>
        <w:ind w:firstLine="567"/>
        <w:jc w:val="both"/>
        <w:rPr>
          <w:color w:val="000000"/>
        </w:rPr>
      </w:pPr>
      <w:r>
        <w:rPr>
          <w:color w:val="000000"/>
        </w:rPr>
        <w:t>7. Skyriuje „Mokyklos veiklos sritys ir rūšys, tikslas, uždaviniai, funkcijos, mokymosi pasiekimus įteisinančių dokumentų išdavimas“ turi būti:</w:t>
      </w:r>
    </w:p>
    <w:p w:rsidR="000426A8" w:rsidRDefault="00FD41B3">
      <w:pPr>
        <w:widowControl w:val="0"/>
        <w:suppressAutoHyphens/>
        <w:ind w:firstLine="567"/>
        <w:jc w:val="both"/>
        <w:rPr>
          <w:color w:val="000000"/>
        </w:rPr>
      </w:pPr>
      <w:r>
        <w:rPr>
          <w:color w:val="000000"/>
        </w:rPr>
        <w:t>7.1. įrašoma Mokyklos veiklos sritis – švietimas, Mokyklos pagrindinė švietimo v</w:t>
      </w:r>
      <w:r>
        <w:rPr>
          <w:color w:val="000000"/>
        </w:rPr>
        <w:t xml:space="preserve">eiklos rūšis, kitos švietimo veiklos rūšys ir kitos ne švietimo veiklos rūšys (rekomenduojama Nuostatuose pagrindinę ir kitas švietimo veiklos rūšis nurodyti pagal Ekonominės veiklos rūšių klasifikatorių (EVRK 2 red.), patvirtintą Statistikos departamento </w:t>
      </w:r>
      <w:r>
        <w:rPr>
          <w:color w:val="000000"/>
        </w:rPr>
        <w:t>prie Lietuvos Respublikos Vyriausybės generalinio direktoriaus 2007 m. spalio 31 d. įsakymu Nr. DĮ-226 (Žin., 2007, Nr. </w:t>
      </w:r>
      <w:hyperlink r:id="rId22" w:tgtFrame="_blank" w:history="1">
        <w:r>
          <w:rPr>
            <w:color w:val="0000FF" w:themeColor="hyperlink"/>
            <w:u w:val="single"/>
          </w:rPr>
          <w:t>119-4877</w:t>
        </w:r>
      </w:hyperlink>
      <w:r>
        <w:rPr>
          <w:color w:val="000000"/>
        </w:rPr>
        <w:t>));</w:t>
      </w:r>
      <w:r>
        <w:t xml:space="preserve"> </w:t>
      </w:r>
    </w:p>
    <w:p w:rsidR="000426A8" w:rsidRDefault="00FD41B3">
      <w:pPr>
        <w:rPr>
          <w:rFonts w:eastAsia="MS Mincho"/>
          <w:i/>
          <w:iCs/>
          <w:sz w:val="20"/>
        </w:rPr>
      </w:pPr>
      <w:r>
        <w:rPr>
          <w:rFonts w:eastAsia="MS Mincho"/>
          <w:i/>
          <w:iCs/>
          <w:sz w:val="20"/>
        </w:rPr>
        <w:t>Punkto pakeitimai:</w:t>
      </w:r>
    </w:p>
    <w:p w:rsidR="000426A8" w:rsidRPr="00961B1F" w:rsidRDefault="00FD41B3" w:rsidP="00961B1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V-1250</w:t>
        </w:r>
      </w:hyperlink>
      <w:r>
        <w:rPr>
          <w:rFonts w:eastAsia="MS Mincho"/>
          <w:i/>
          <w:iCs/>
          <w:sz w:val="20"/>
        </w:rPr>
        <w:t>, 2012-08-21, Žin., 2012, Nr. 99-5077 (2012-08-25), i. k. 1122070ISAK00V-1250</w:t>
      </w:r>
    </w:p>
    <w:p w:rsidR="000426A8" w:rsidRDefault="00FD41B3">
      <w:pPr>
        <w:widowControl w:val="0"/>
        <w:suppressAutoHyphens/>
        <w:ind w:firstLine="567"/>
        <w:jc w:val="both"/>
        <w:rPr>
          <w:color w:val="000000"/>
        </w:rPr>
      </w:pPr>
      <w:r>
        <w:rPr>
          <w:color w:val="000000"/>
        </w:rPr>
        <w:t>7.2. nurodomas Mokyklos tikslas ir uždaviniai, suformuluoti laikantis švietimui keliamų tikslų ir princi</w:t>
      </w:r>
      <w:r>
        <w:rPr>
          <w:color w:val="000000"/>
        </w:rPr>
        <w:t>pų, atsižvelgiant į Mokyklos vykdomas švietimo programas ir teikiamą švietimo pagalbą;</w:t>
      </w:r>
    </w:p>
    <w:p w:rsidR="000426A8" w:rsidRDefault="00FD41B3">
      <w:pPr>
        <w:widowControl w:val="0"/>
        <w:suppressAutoHyphens/>
        <w:ind w:firstLine="567"/>
        <w:jc w:val="both"/>
        <w:rPr>
          <w:color w:val="000000"/>
        </w:rPr>
      </w:pPr>
      <w:r>
        <w:rPr>
          <w:color w:val="000000"/>
        </w:rPr>
        <w:t xml:space="preserve">7.3. išdėstomos Mokyklos funkcijos kaip konkretūs priskirti darbai pagal Lietuvos Respublikos švietimo įstatymą (Žin., 1991, Nr. </w:t>
      </w:r>
      <w:hyperlink r:id="rId24" w:tgtFrame="_blank" w:history="1">
        <w:r>
          <w:rPr>
            <w:color w:val="0000FF" w:themeColor="hyperlink"/>
            <w:u w:val="single"/>
          </w:rPr>
          <w:t>23-593</w:t>
        </w:r>
      </w:hyperlink>
      <w:r>
        <w:rPr>
          <w:color w:val="000000"/>
        </w:rPr>
        <w:t xml:space="preserve">; 2011, Nr. </w:t>
      </w:r>
      <w:hyperlink r:id="rId25" w:tgtFrame="_blank" w:history="1">
        <w:r>
          <w:rPr>
            <w:color w:val="0000FF" w:themeColor="hyperlink"/>
            <w:u w:val="single"/>
          </w:rPr>
          <w:t>38-1804</w:t>
        </w:r>
      </w:hyperlink>
      <w:r>
        <w:rPr>
          <w:color w:val="000000"/>
        </w:rPr>
        <w:t xml:space="preserve">), Lietuvos Respublikos vaiko minimalios ir vidutinės priežiūros įstatymą (Žin., 2007, Nr. </w:t>
      </w:r>
      <w:hyperlink r:id="rId26" w:tgtFrame="_blank" w:history="1">
        <w:r>
          <w:rPr>
            <w:color w:val="0000FF" w:themeColor="hyperlink"/>
            <w:u w:val="single"/>
          </w:rPr>
          <w:t>80-3214</w:t>
        </w:r>
      </w:hyperlink>
      <w:r>
        <w:rPr>
          <w:color w:val="000000"/>
        </w:rPr>
        <w:t xml:space="preserve">; 2010, Nr. </w:t>
      </w:r>
      <w:hyperlink r:id="rId27" w:tgtFrame="_blank" w:history="1">
        <w:r>
          <w:rPr>
            <w:color w:val="0000FF" w:themeColor="hyperlink"/>
            <w:u w:val="single"/>
          </w:rPr>
          <w:t>157-7969</w:t>
        </w:r>
      </w:hyperlink>
      <w:r>
        <w:rPr>
          <w:color w:val="000000"/>
        </w:rPr>
        <w:t>), Lietuvos Respublikos profesinio mokymo įstatymą (Žin., 199</w:t>
      </w:r>
      <w:r>
        <w:rPr>
          <w:color w:val="000000"/>
        </w:rPr>
        <w:t xml:space="preserve">7, Nr. </w:t>
      </w:r>
      <w:hyperlink r:id="rId28" w:tgtFrame="_blank" w:history="1">
        <w:r>
          <w:rPr>
            <w:color w:val="0000FF" w:themeColor="hyperlink"/>
            <w:u w:val="single"/>
          </w:rPr>
          <w:t>98-2478</w:t>
        </w:r>
      </w:hyperlink>
      <w:r>
        <w:rPr>
          <w:color w:val="000000"/>
        </w:rPr>
        <w:t xml:space="preserve">; 2007, Nr. </w:t>
      </w:r>
      <w:hyperlink r:id="rId29" w:tgtFrame="_blank" w:history="1">
        <w:r>
          <w:rPr>
            <w:color w:val="0000FF" w:themeColor="hyperlink"/>
            <w:u w:val="single"/>
          </w:rPr>
          <w:t>43-1627</w:t>
        </w:r>
      </w:hyperlink>
      <w:r>
        <w:rPr>
          <w:color w:val="000000"/>
        </w:rPr>
        <w:t>), Lietuvos Respublikos neformaliojo suaugusiųjų švie</w:t>
      </w:r>
      <w:r>
        <w:rPr>
          <w:color w:val="000000"/>
        </w:rPr>
        <w:t xml:space="preserve">timo įstatymą (Žin., 1998, Nr. </w:t>
      </w:r>
      <w:hyperlink r:id="rId30" w:tgtFrame="_blank" w:history="1">
        <w:r>
          <w:rPr>
            <w:color w:val="0000FF" w:themeColor="hyperlink"/>
            <w:u w:val="single"/>
          </w:rPr>
          <w:t>66-1909</w:t>
        </w:r>
      </w:hyperlink>
      <w:r>
        <w:rPr>
          <w:color w:val="000000"/>
        </w:rPr>
        <w:t xml:space="preserve">) ir šių įstatymų įgyvendinamuosius teisės aktus. Funkcijos nurodomos veiksmažodžio esamuoju laiku ir sugrupuojamos pagal uždavinius </w:t>
      </w:r>
      <w:r>
        <w:rPr>
          <w:color w:val="000000"/>
        </w:rPr>
        <w:t>ir apibrėžiamos taip, kad būtų atskleistas tikslo ir uždavinių įgyvendinimas;</w:t>
      </w:r>
    </w:p>
    <w:p w:rsidR="000426A8" w:rsidRDefault="00FD41B3">
      <w:pPr>
        <w:widowControl w:val="0"/>
        <w:suppressAutoHyphens/>
        <w:ind w:firstLine="567"/>
        <w:jc w:val="both"/>
        <w:rPr>
          <w:color w:val="000000"/>
        </w:rPr>
      </w:pPr>
      <w:r>
        <w:rPr>
          <w:color w:val="000000"/>
        </w:rPr>
        <w:t>7.4. nurodoma, kokia tvarka išduodami mokymosi pasiekimus įteisinantys dokumentai.</w:t>
      </w:r>
    </w:p>
    <w:p w:rsidR="000426A8" w:rsidRDefault="00FD41B3">
      <w:pPr>
        <w:widowControl w:val="0"/>
        <w:suppressAutoHyphens/>
        <w:ind w:firstLine="567"/>
        <w:jc w:val="both"/>
        <w:rPr>
          <w:color w:val="000000"/>
        </w:rPr>
      </w:pPr>
      <w:r>
        <w:rPr>
          <w:color w:val="000000"/>
        </w:rPr>
        <w:t>8. Skyriuje „Mokyklos teisės ir pareigos“ išvardijamos pagrindinės Mokyklos teisės ir pareigos,</w:t>
      </w:r>
      <w:r>
        <w:rPr>
          <w:color w:val="000000"/>
        </w:rPr>
        <w:t xml:space="preserve"> užtikrinančios Mokyklos tikslo, uždavinių įgyvendinimą ir funkcijų atlikimą, taip pat – tik tai Mokyklai būdingos teisės (pvz.: parinkti mokymo metodus ir mokymosi veiklos būdus; kurti naujus mokymo ir mokymosi modelius; gauti paramą ir kita). Dėstant Mok</w:t>
      </w:r>
      <w:r>
        <w:rPr>
          <w:color w:val="000000"/>
        </w:rPr>
        <w:t xml:space="preserve">yklos teises neturi būti dubliuojamos mokyklos funkcijos. Mokykla gali turėti tokias teises, kurios neprieštarauja Lietuvos Respublikos įstatymams ir kitiems teisės aktams. </w:t>
      </w:r>
    </w:p>
    <w:p w:rsidR="000426A8" w:rsidRDefault="00FD41B3">
      <w:pPr>
        <w:widowControl w:val="0"/>
        <w:suppressAutoHyphens/>
        <w:ind w:firstLine="567"/>
        <w:jc w:val="both"/>
        <w:rPr>
          <w:color w:val="000000"/>
        </w:rPr>
      </w:pPr>
      <w:r>
        <w:rPr>
          <w:color w:val="000000"/>
        </w:rPr>
        <w:t>9. Skyriuje „Mokyklos veiklos organizavimas ir valdymas“ turi būti:</w:t>
      </w:r>
    </w:p>
    <w:p w:rsidR="000426A8" w:rsidRDefault="00FD41B3">
      <w:pPr>
        <w:widowControl w:val="0"/>
        <w:suppressAutoHyphens/>
        <w:ind w:firstLine="567"/>
        <w:jc w:val="both"/>
        <w:rPr>
          <w:color w:val="000000"/>
        </w:rPr>
      </w:pPr>
      <w:r>
        <w:rPr>
          <w:color w:val="000000"/>
        </w:rPr>
        <w:t>9.1. nurodomas</w:t>
      </w:r>
      <w:r>
        <w:rPr>
          <w:color w:val="000000"/>
        </w:rPr>
        <w:t xml:space="preserve"> Mokyklos veiklos organizavimo teisinis pagrindas – Mokyklos strateginis planas, Mokyklos metinis veiklos planas, Mokyklos ugdymo planas ir juos aprobuojantys ir tvirtinantys subjektai;</w:t>
      </w:r>
    </w:p>
    <w:p w:rsidR="000426A8" w:rsidRDefault="00FD41B3">
      <w:pPr>
        <w:widowControl w:val="0"/>
        <w:suppressAutoHyphens/>
        <w:ind w:firstLine="567"/>
        <w:jc w:val="both"/>
        <w:rPr>
          <w:color w:val="000000"/>
        </w:rPr>
      </w:pPr>
      <w:r>
        <w:rPr>
          <w:color w:val="000000"/>
        </w:rPr>
        <w:t>9.2. nurodoma Mokyklos (viešosios įstaigos) naujų dalininkų priėmimo t</w:t>
      </w:r>
      <w:r>
        <w:rPr>
          <w:color w:val="000000"/>
        </w:rPr>
        <w:t>varka, dalininko teisių perleidimo kitiems asmenims tvarka, dalininkų įnašų perdavimo viešajai įstaigai tvarka;</w:t>
      </w:r>
    </w:p>
    <w:p w:rsidR="000426A8" w:rsidRDefault="00FD41B3">
      <w:pPr>
        <w:widowControl w:val="0"/>
        <w:suppressAutoHyphens/>
        <w:ind w:firstLine="567"/>
        <w:jc w:val="both"/>
        <w:rPr>
          <w:color w:val="000000"/>
          <w:spacing w:val="-1"/>
        </w:rPr>
      </w:pPr>
      <w:r>
        <w:rPr>
          <w:color w:val="000000"/>
        </w:rPr>
        <w:t>9.3. nurodoma Mokyklos (viešosios įstaigos) visuotinio dalininkų susirinkimo kompetencija, šaukimo tvarka ir sprendimų priėmimo tvarka. Jeigu vi</w:t>
      </w:r>
      <w:r>
        <w:rPr>
          <w:color w:val="000000"/>
        </w:rPr>
        <w:t xml:space="preserve">suotinio dalininkų susirinkimo kompetencija ir šaukimo tvarka nesiskiria nuo </w:t>
      </w:r>
      <w:r>
        <w:rPr>
          <w:color w:val="000000"/>
          <w:spacing w:val="-1"/>
        </w:rPr>
        <w:t>Lietuvos Respublikos viešųjų įstaigų įstatyme nustatytųjų, nurodomas Lietuvos Respublikos viešųjų įstaigų įstatyme nustatytos tvarkos atitikimas;</w:t>
      </w:r>
    </w:p>
    <w:p w:rsidR="000426A8" w:rsidRDefault="00FD41B3">
      <w:pPr>
        <w:widowControl w:val="0"/>
        <w:suppressAutoHyphens/>
        <w:ind w:firstLine="567"/>
        <w:jc w:val="both"/>
        <w:rPr>
          <w:color w:val="000000"/>
        </w:rPr>
      </w:pPr>
      <w:r>
        <w:rPr>
          <w:color w:val="000000"/>
        </w:rPr>
        <w:t xml:space="preserve">9.4. </w:t>
      </w:r>
      <w:r>
        <w:rPr>
          <w:color w:val="000000"/>
          <w:spacing w:val="-1"/>
        </w:rPr>
        <w:t>nustatoma Mokyklos (viešosio</w:t>
      </w:r>
      <w:r>
        <w:rPr>
          <w:color w:val="000000"/>
          <w:spacing w:val="-1"/>
        </w:rPr>
        <w:t xml:space="preserve">s įstaigos) </w:t>
      </w:r>
      <w:r>
        <w:rPr>
          <w:color w:val="000000"/>
        </w:rPr>
        <w:t>dokumentų ir kitos informacijos apie viešosios įstaigos veiklą pateikimo dalininkams tvarka;</w:t>
      </w:r>
    </w:p>
    <w:p w:rsidR="000426A8" w:rsidRPr="00961B1F" w:rsidRDefault="00961B1F" w:rsidP="00961B1F">
      <w:pPr>
        <w:jc w:val="both"/>
        <w:rPr>
          <w:caps/>
        </w:rPr>
      </w:pPr>
      <w:r>
        <w:rPr>
          <w:color w:val="000000"/>
        </w:rPr>
        <w:t xml:space="preserve">         </w:t>
      </w:r>
      <w:r w:rsidR="00FD41B3">
        <w:rPr>
          <w:color w:val="000000"/>
        </w:rPr>
        <w:t xml:space="preserve">9.5. </w:t>
      </w:r>
      <w:r w:rsidRPr="006827DD">
        <w:rPr>
          <w:color w:val="000000"/>
          <w:szCs w:val="24"/>
        </w:rPr>
        <w:t>nustatoma Mokyklos direktoriaus skyrimo</w:t>
      </w:r>
      <w:r>
        <w:rPr>
          <w:color w:val="000000"/>
          <w:szCs w:val="24"/>
        </w:rPr>
        <w:t xml:space="preserve">, </w:t>
      </w:r>
      <w:r w:rsidRPr="00961B1F">
        <w:rPr>
          <w:b/>
          <w:i/>
          <w:color w:val="FF0000"/>
          <w:szCs w:val="24"/>
        </w:rPr>
        <w:t>įgaliojimų, vertinimo, nušalinimo</w:t>
      </w:r>
      <w:r w:rsidRPr="00961B1F">
        <w:rPr>
          <w:color w:val="FF0000"/>
          <w:szCs w:val="24"/>
        </w:rPr>
        <w:t xml:space="preserve"> </w:t>
      </w:r>
      <w:r w:rsidRPr="006827DD">
        <w:rPr>
          <w:color w:val="000000"/>
          <w:szCs w:val="24"/>
        </w:rPr>
        <w:t xml:space="preserve">ir atleidimo tvarka, pavaldumas, atskaitomybė, kompetencija pagal atitinkamą Mokyklos teisinę formą nustatančius teisės aktus ir </w:t>
      </w:r>
      <w:r w:rsidRPr="006827DD">
        <w:rPr>
          <w:color w:val="000000"/>
          <w:spacing w:val="-1"/>
          <w:szCs w:val="24"/>
        </w:rPr>
        <w:t xml:space="preserve">Mokyklos direktoriaus pareigos pagal Lietuvos Respublikos švietimo įstatymą, Lietuvos </w:t>
      </w:r>
      <w:r w:rsidRPr="006827DD">
        <w:rPr>
          <w:color w:val="000000"/>
          <w:szCs w:val="24"/>
        </w:rPr>
        <w:t xml:space="preserve">Respublikos vaiko minimalios ir vidutinės priežiūros įstatymą, Lietuvos Respublikos profesinio mokymo įstatymą, </w:t>
      </w:r>
      <w:r w:rsidRPr="00961B1F">
        <w:rPr>
          <w:b/>
          <w:i/>
          <w:color w:val="FF0000"/>
          <w:szCs w:val="24"/>
        </w:rPr>
        <w:t>Lietuvos Respublikos valstybės ir savivaldybių įstaigų darbuotojų darbo apmokėjimo įstatymą</w:t>
      </w:r>
      <w:r>
        <w:rPr>
          <w:color w:val="000000"/>
          <w:szCs w:val="24"/>
        </w:rPr>
        <w:t xml:space="preserve">, </w:t>
      </w:r>
      <w:r w:rsidRPr="006827DD">
        <w:rPr>
          <w:color w:val="000000"/>
          <w:szCs w:val="24"/>
        </w:rPr>
        <w:t>šių įstatymų įgyvendinamuosius teisės aktus ir kitus teisės aktus;</w:t>
      </w:r>
      <w:r>
        <w:rPr>
          <w:color w:val="000000"/>
          <w:szCs w:val="24"/>
        </w:rPr>
        <w:t>“.</w:t>
      </w:r>
    </w:p>
    <w:p w:rsidR="000426A8" w:rsidRDefault="00FD41B3">
      <w:pPr>
        <w:widowControl w:val="0"/>
        <w:suppressAutoHyphens/>
        <w:ind w:firstLine="567"/>
        <w:jc w:val="both"/>
        <w:rPr>
          <w:color w:val="000000"/>
        </w:rPr>
      </w:pPr>
      <w:r>
        <w:rPr>
          <w:color w:val="000000"/>
        </w:rPr>
        <w:t>9.6. nustatoma Mokyklos direktoriaus (biudžetinės įstaigos) pareiga tvirtinti Mokyklos struktūrą ir pareigybių sąrašą, neviršijant nustatyto didžiausio leistino pareigybių skaičiaus;</w:t>
      </w:r>
    </w:p>
    <w:p w:rsidR="000426A8" w:rsidRDefault="00FD41B3">
      <w:pPr>
        <w:widowControl w:val="0"/>
        <w:suppressAutoHyphens/>
        <w:ind w:firstLine="567"/>
        <w:jc w:val="both"/>
        <w:rPr>
          <w:color w:val="000000"/>
        </w:rPr>
      </w:pPr>
      <w:r>
        <w:rPr>
          <w:color w:val="000000"/>
        </w:rPr>
        <w:t>9.7. apibrėžiama Mokyklos (viešosios įsta</w:t>
      </w:r>
      <w:r>
        <w:rPr>
          <w:color w:val="000000"/>
        </w:rPr>
        <w:t>igos) kolegialaus valdymo organo, jei toks organas sudaromas, kompetencija, jo sudarymo ir atšaukimo tvarka;</w:t>
      </w:r>
    </w:p>
    <w:p w:rsidR="000426A8" w:rsidRDefault="00FD41B3">
      <w:pPr>
        <w:widowControl w:val="0"/>
        <w:suppressAutoHyphens/>
        <w:ind w:firstLine="567"/>
        <w:jc w:val="both"/>
        <w:rPr>
          <w:color w:val="000000"/>
        </w:rPr>
      </w:pPr>
      <w:r>
        <w:rPr>
          <w:color w:val="000000"/>
        </w:rPr>
        <w:t>9.8. aprašomi Mokyklos kitų organų (metodinės tarybos, metodinių grupių ir kita) sudarymo principai, kompetencija, veiklos organizavimas.</w:t>
      </w:r>
    </w:p>
    <w:p w:rsidR="00961B1F" w:rsidRPr="0068526F" w:rsidRDefault="00961B1F" w:rsidP="00961B1F">
      <w:pPr>
        <w:jc w:val="both"/>
        <w:rPr>
          <w:b/>
          <w:color w:val="000000"/>
          <w:szCs w:val="24"/>
        </w:rPr>
      </w:pPr>
      <w:r>
        <w:rPr>
          <w:color w:val="000000"/>
        </w:rPr>
        <w:t xml:space="preserve">         </w:t>
      </w:r>
      <w:r w:rsidR="00FD41B3">
        <w:rPr>
          <w:color w:val="000000"/>
        </w:rPr>
        <w:t xml:space="preserve">10. </w:t>
      </w:r>
      <w:r w:rsidRPr="00ED6E72">
        <w:rPr>
          <w:color w:val="000000"/>
          <w:szCs w:val="24"/>
        </w:rPr>
        <w:t xml:space="preserve">Skyriuje „Mokyklos savivalda“ aprašoma Mokyklos tarybos rinkimo (sudarymo) tvarka, </w:t>
      </w:r>
      <w:r w:rsidRPr="00961B1F">
        <w:rPr>
          <w:b/>
          <w:i/>
          <w:color w:val="FF0000"/>
          <w:szCs w:val="24"/>
        </w:rPr>
        <w:t>kadencijos trukmė, Tarybos narių</w:t>
      </w:r>
      <w:r w:rsidRPr="00961B1F">
        <w:rPr>
          <w:b/>
          <w:color w:val="FF0000"/>
          <w:szCs w:val="24"/>
        </w:rPr>
        <w:t xml:space="preserve"> </w:t>
      </w:r>
      <w:r w:rsidRPr="00ED6E72">
        <w:rPr>
          <w:color w:val="000000"/>
          <w:szCs w:val="24"/>
        </w:rPr>
        <w:t>kompetencija</w:t>
      </w:r>
      <w:r>
        <w:rPr>
          <w:b/>
          <w:color w:val="000000"/>
          <w:szCs w:val="24"/>
        </w:rPr>
        <w:t xml:space="preserve">, </w:t>
      </w:r>
      <w:r w:rsidRPr="00961B1F">
        <w:rPr>
          <w:b/>
          <w:i/>
          <w:color w:val="FF0000"/>
          <w:szCs w:val="24"/>
        </w:rPr>
        <w:t>jų keitimo procedūros, Mokyklos tarybos narių atstovavimo atskiroms grupėms skaičius bei jų atstovavimo principai (mokinių iki 14 m. amžiaus atvejais), vietos bendruomenės atstovų rinkimo (delegavimo) principai, Mokyklos tarybos sudėties apibrėžtis be vieno iš atstovų (mokinių, tėvų (globėjų, rūpintojų), vietos bendruomenės atstovų) suaugusiųjų, ligoninių, socializacijos centruose ir mokymo įstaigose, skirtose visos šalies mokiniams, Mokyklos tarybos</w:t>
      </w:r>
      <w:r w:rsidRPr="00961B1F">
        <w:rPr>
          <w:b/>
          <w:color w:val="FF0000"/>
          <w:szCs w:val="24"/>
        </w:rPr>
        <w:t xml:space="preserve"> </w:t>
      </w:r>
      <w:r w:rsidRPr="00ED6E72">
        <w:rPr>
          <w:color w:val="000000"/>
          <w:szCs w:val="24"/>
        </w:rPr>
        <w:t>veiklos organizavimas</w:t>
      </w:r>
      <w:r>
        <w:rPr>
          <w:color w:val="000000"/>
          <w:szCs w:val="24"/>
        </w:rPr>
        <w:t xml:space="preserve">, </w:t>
      </w:r>
      <w:r w:rsidRPr="00961B1F">
        <w:rPr>
          <w:b/>
          <w:i/>
          <w:color w:val="FF0000"/>
          <w:szCs w:val="24"/>
        </w:rPr>
        <w:t>dokumentų tvarkymas</w:t>
      </w:r>
      <w:r w:rsidRPr="00961B1F">
        <w:rPr>
          <w:color w:val="FF0000"/>
          <w:szCs w:val="24"/>
        </w:rPr>
        <w:t xml:space="preserve"> </w:t>
      </w:r>
      <w:r w:rsidRPr="00961B1F">
        <w:rPr>
          <w:b/>
          <w:i/>
          <w:color w:val="FF0000"/>
          <w:szCs w:val="24"/>
        </w:rPr>
        <w:t>ir atsakomybė</w:t>
      </w:r>
      <w:r w:rsidRPr="00ED6E72">
        <w:rPr>
          <w:color w:val="000000"/>
          <w:szCs w:val="24"/>
        </w:rPr>
        <w:t>, sprendimų priėmimo tvarka</w:t>
      </w:r>
      <w:r>
        <w:rPr>
          <w:color w:val="000000"/>
          <w:szCs w:val="24"/>
        </w:rPr>
        <w:t xml:space="preserve">, </w:t>
      </w:r>
      <w:r w:rsidRPr="00ED6E72">
        <w:rPr>
          <w:color w:val="000000"/>
          <w:szCs w:val="24"/>
        </w:rPr>
        <w:t>ir nurodoma jos vieta Mokyklos savivaldos institucijų sistemoje. Kitų mokyklos savivaldos institucijų (mokytojų, mo</w:t>
      </w:r>
      <w:r>
        <w:rPr>
          <w:color w:val="000000"/>
          <w:szCs w:val="24"/>
        </w:rPr>
        <w:t>kinių, tėvų (globėjų, rūpintojų</w:t>
      </w:r>
      <w:r w:rsidRPr="00ED6E72">
        <w:rPr>
          <w:color w:val="000000"/>
          <w:szCs w:val="24"/>
        </w:rPr>
        <w:t>) rinkimo (sudarymo) principai, kompetencijos, veiklos organizavimas</w:t>
      </w:r>
      <w:r>
        <w:rPr>
          <w:color w:val="000000"/>
        </w:rPr>
        <w:t>.</w:t>
      </w:r>
    </w:p>
    <w:p w:rsidR="00961B1F" w:rsidRDefault="00FD41B3">
      <w:pPr>
        <w:widowControl w:val="0"/>
        <w:suppressAutoHyphens/>
        <w:ind w:firstLine="567"/>
        <w:jc w:val="both"/>
        <w:rPr>
          <w:color w:val="000000"/>
          <w:szCs w:val="24"/>
        </w:rPr>
      </w:pPr>
      <w:r>
        <w:rPr>
          <w:color w:val="000000"/>
        </w:rPr>
        <w:t>11.</w:t>
      </w:r>
      <w:r>
        <w:rPr>
          <w:b/>
          <w:bCs/>
          <w:color w:val="000000"/>
        </w:rPr>
        <w:t xml:space="preserve"> </w:t>
      </w:r>
      <w:r w:rsidR="00961B1F" w:rsidRPr="006A4CC6">
        <w:rPr>
          <w:color w:val="000000"/>
          <w:szCs w:val="24"/>
        </w:rPr>
        <w:t xml:space="preserve">Skyriuje „Darbuotojų priėmimas į darbą, jų darbo apmokėjimo tvarka ir atestacija“ nurodoma, kokių teisės aktų nustatyta tvarka priimami darbuotojai į darbą Mokykloje ir atleidžiami iš jo; kuo vadovaujantis mokama Mokyklos darbuotojams už darbą ir vykdoma </w:t>
      </w:r>
      <w:bookmarkStart w:id="0" w:name="_GoBack"/>
      <w:r w:rsidR="00961B1F" w:rsidRPr="00FD41B3">
        <w:rPr>
          <w:strike/>
          <w:color w:val="FF0000"/>
          <w:szCs w:val="24"/>
        </w:rPr>
        <w:t>Mokyklos direktoriaus, pavaduotojo (-ų) ugdymui, ugdymą organizuojančių skyrių vedėjų, poskyrių vedėjų</w:t>
      </w:r>
      <w:bookmarkEnd w:id="0"/>
      <w:r w:rsidR="00961B1F" w:rsidRPr="006A4CC6">
        <w:rPr>
          <w:strike/>
          <w:color w:val="000000"/>
          <w:szCs w:val="24"/>
        </w:rPr>
        <w:t>,</w:t>
      </w:r>
      <w:r w:rsidR="00961B1F" w:rsidRPr="006A4CC6">
        <w:rPr>
          <w:color w:val="000000"/>
          <w:szCs w:val="24"/>
        </w:rPr>
        <w:t xml:space="preserve"> mokytojų, kitų pedagoginių darbuotojų atestacija ir tobulinama jų kvalifikacija</w:t>
      </w:r>
      <w:r w:rsidR="00961B1F">
        <w:rPr>
          <w:color w:val="000000"/>
          <w:szCs w:val="24"/>
        </w:rPr>
        <w:t>.</w:t>
      </w:r>
    </w:p>
    <w:p w:rsidR="000426A8" w:rsidRDefault="00FD41B3">
      <w:pPr>
        <w:widowControl w:val="0"/>
        <w:suppressAutoHyphens/>
        <w:ind w:firstLine="567"/>
        <w:jc w:val="both"/>
        <w:rPr>
          <w:color w:val="000000"/>
        </w:rPr>
      </w:pPr>
      <w:r>
        <w:rPr>
          <w:color w:val="000000"/>
        </w:rPr>
        <w:t>12. Skyriuje „Mokyklos turtas, lėšos, jų naudojimo tvarka, finansinės veiklos kontrolė ir Mokyklos veiklos priežiūra“ nurodoma, kad valstybės (savivaldybės) turtą Mokykla valdo patikėjimo ar kita teise, disponavimas j</w:t>
      </w:r>
      <w:r>
        <w:rPr>
          <w:color w:val="000000"/>
        </w:rPr>
        <w:t>uo; Mokyklos lėšų šaltiniai; kokia tvarka Mokykla organizuoja buhalterinę apskaitą, tvarko finansinę atskaitomybę ir kaip kontroliuojama Mokyklos finansinė veikla, kas atlieka Mokyklos veiklos priežiūrą.</w:t>
      </w:r>
    </w:p>
    <w:p w:rsidR="000426A8" w:rsidRDefault="00FD41B3">
      <w:pPr>
        <w:widowControl w:val="0"/>
        <w:suppressAutoHyphens/>
        <w:ind w:firstLine="567"/>
        <w:jc w:val="both"/>
        <w:rPr>
          <w:color w:val="000000"/>
        </w:rPr>
      </w:pPr>
      <w:r>
        <w:rPr>
          <w:color w:val="000000"/>
        </w:rPr>
        <w:t>13. Skyriuje „Baigiamosios nuostatos“ nurodoma, ar M</w:t>
      </w:r>
      <w:r>
        <w:rPr>
          <w:color w:val="000000"/>
        </w:rPr>
        <w:t>okykla turi interneto svetainę, šaltiniai, kuriuose skelbiami pranešimai, kuriuos remiantis Nuostatais ar Lietuvos Respublikos teisės aktais reikia paskelbti viešai, kokia tvarka teikiama informacija visuomenei apie Mokyklos veiklą; kas inicijuoja Nuostatų</w:t>
      </w:r>
      <w:r>
        <w:rPr>
          <w:color w:val="000000"/>
        </w:rPr>
        <w:t xml:space="preserve"> keitimą ar papildymą, su kuo derinami jų pakeitimai ar papildymai, kas juos tvirtina; kokia tvarka Mokykla gali būti reorganizuojama, pertvarkoma, vykdoma Mokyklos struktūros pertvarka ar likviduojama; Mokyklos (viešosios įstaigos) filialų steigimo bei jų</w:t>
      </w:r>
      <w:r>
        <w:rPr>
          <w:color w:val="000000"/>
        </w:rPr>
        <w:t xml:space="preserve"> veiklos nutraukimo tvarka.</w:t>
      </w:r>
      <w:r>
        <w:t xml:space="preserve"> </w:t>
      </w:r>
    </w:p>
    <w:p w:rsidR="000426A8" w:rsidRDefault="00FD41B3">
      <w:pPr>
        <w:rPr>
          <w:rFonts w:eastAsia="MS Mincho"/>
          <w:i/>
          <w:iCs/>
          <w:sz w:val="20"/>
        </w:rPr>
      </w:pPr>
      <w:r>
        <w:rPr>
          <w:rFonts w:eastAsia="MS Mincho"/>
          <w:i/>
          <w:iCs/>
          <w:sz w:val="20"/>
        </w:rPr>
        <w:t>Punkto pakeitimai:</w:t>
      </w:r>
    </w:p>
    <w:p w:rsidR="000426A8" w:rsidRDefault="00FD41B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V-1250</w:t>
        </w:r>
      </w:hyperlink>
      <w:r>
        <w:rPr>
          <w:rFonts w:eastAsia="MS Mincho"/>
          <w:i/>
          <w:iCs/>
          <w:sz w:val="20"/>
        </w:rPr>
        <w:t>, 2012-08-21, Žin., 2012, Nr. 99-5077 (2012-08-25), i. k. 1122070ISAK00V-1250</w:t>
      </w:r>
    </w:p>
    <w:p w:rsidR="00961B1F" w:rsidRDefault="00961B1F" w:rsidP="00961B1F">
      <w:pPr>
        <w:widowControl w:val="0"/>
        <w:suppressAutoHyphens/>
        <w:rPr>
          <w:b/>
          <w:bCs/>
          <w:caps/>
          <w:color w:val="000000"/>
        </w:rPr>
      </w:pPr>
    </w:p>
    <w:p w:rsidR="00961B1F" w:rsidRDefault="00961B1F">
      <w:pPr>
        <w:widowControl w:val="0"/>
        <w:suppressAutoHyphens/>
        <w:jc w:val="center"/>
        <w:rPr>
          <w:b/>
          <w:bCs/>
          <w:caps/>
          <w:color w:val="000000"/>
        </w:rPr>
      </w:pPr>
    </w:p>
    <w:p w:rsidR="000426A8" w:rsidRDefault="00FD41B3">
      <w:pPr>
        <w:widowControl w:val="0"/>
        <w:suppressAutoHyphens/>
        <w:jc w:val="center"/>
        <w:rPr>
          <w:b/>
          <w:bCs/>
          <w:caps/>
          <w:color w:val="000000"/>
        </w:rPr>
      </w:pPr>
      <w:r>
        <w:rPr>
          <w:b/>
          <w:bCs/>
          <w:caps/>
          <w:color w:val="000000"/>
        </w:rPr>
        <w:t>III. BAIGIAMOSIOS NUOSTATOS</w:t>
      </w:r>
    </w:p>
    <w:p w:rsidR="000426A8" w:rsidRDefault="000426A8">
      <w:pPr>
        <w:widowControl w:val="0"/>
        <w:suppressAutoHyphens/>
        <w:ind w:firstLine="567"/>
        <w:jc w:val="both"/>
        <w:rPr>
          <w:color w:val="000000"/>
        </w:rPr>
      </w:pPr>
    </w:p>
    <w:p w:rsidR="000426A8" w:rsidRDefault="00FD41B3">
      <w:pPr>
        <w:widowControl w:val="0"/>
        <w:suppressAutoHyphens/>
        <w:ind w:firstLine="567"/>
        <w:jc w:val="both"/>
        <w:rPr>
          <w:color w:val="000000"/>
        </w:rPr>
      </w:pPr>
      <w:r>
        <w:rPr>
          <w:color w:val="000000"/>
        </w:rPr>
        <w:t xml:space="preserve">14. </w:t>
      </w:r>
      <w:r>
        <w:rPr>
          <w:color w:val="000000"/>
        </w:rPr>
        <w:t>Nuostatuose gali būti ir kitų su Mokyklos veikla susijusių, įstatymams ir kitiems teisės aktams neprieštaraujančių nuostatų, kurioms išdėstyti gali būti sudaromi atskiri skyriai.</w:t>
      </w:r>
    </w:p>
    <w:p w:rsidR="000426A8" w:rsidRDefault="000426A8">
      <w:pPr>
        <w:widowControl w:val="0"/>
        <w:suppressAutoHyphens/>
        <w:jc w:val="both"/>
        <w:rPr>
          <w:color w:val="000000"/>
        </w:rPr>
      </w:pPr>
    </w:p>
    <w:p w:rsidR="000426A8" w:rsidRDefault="00FD41B3">
      <w:pPr>
        <w:widowControl w:val="0"/>
        <w:suppressAutoHyphens/>
        <w:jc w:val="center"/>
        <w:rPr>
          <w:color w:val="000000"/>
        </w:rPr>
      </w:pPr>
      <w:r>
        <w:rPr>
          <w:color w:val="000000"/>
        </w:rPr>
        <w:t>_________________</w:t>
      </w:r>
    </w:p>
    <w:p w:rsidR="000426A8" w:rsidRDefault="000426A8"/>
    <w:p w:rsidR="000426A8" w:rsidRDefault="000426A8"/>
    <w:p w:rsidR="000426A8" w:rsidRDefault="000426A8">
      <w:pPr>
        <w:jc w:val="both"/>
        <w:rPr>
          <w:b/>
          <w:sz w:val="20"/>
        </w:rPr>
      </w:pPr>
    </w:p>
    <w:p w:rsidR="000426A8" w:rsidRDefault="000426A8">
      <w:pPr>
        <w:jc w:val="both"/>
        <w:rPr>
          <w:b/>
          <w:sz w:val="20"/>
        </w:rPr>
      </w:pPr>
    </w:p>
    <w:p w:rsidR="000426A8" w:rsidRDefault="00FD41B3">
      <w:pPr>
        <w:jc w:val="both"/>
        <w:rPr>
          <w:b/>
        </w:rPr>
      </w:pPr>
      <w:r>
        <w:rPr>
          <w:b/>
          <w:sz w:val="20"/>
        </w:rPr>
        <w:t>Pakeitimai:</w:t>
      </w:r>
    </w:p>
    <w:p w:rsidR="000426A8" w:rsidRDefault="000426A8">
      <w:pPr>
        <w:jc w:val="both"/>
        <w:rPr>
          <w:sz w:val="20"/>
        </w:rPr>
      </w:pPr>
    </w:p>
    <w:p w:rsidR="000426A8" w:rsidRDefault="00FD41B3">
      <w:pPr>
        <w:jc w:val="both"/>
      </w:pPr>
      <w:r>
        <w:rPr>
          <w:sz w:val="20"/>
        </w:rPr>
        <w:t>1.</w:t>
      </w:r>
    </w:p>
    <w:p w:rsidR="000426A8" w:rsidRDefault="00FD41B3">
      <w:pPr>
        <w:jc w:val="both"/>
      </w:pPr>
      <w:r>
        <w:rPr>
          <w:sz w:val="20"/>
        </w:rPr>
        <w:t>Lietuvos Respublikos švietimo ir moksl</w:t>
      </w:r>
      <w:r>
        <w:rPr>
          <w:sz w:val="20"/>
        </w:rPr>
        <w:t>o ministerija, Įsakymas</w:t>
      </w:r>
    </w:p>
    <w:p w:rsidR="000426A8" w:rsidRDefault="00FD41B3">
      <w:pPr>
        <w:jc w:val="both"/>
      </w:pPr>
      <w:r>
        <w:rPr>
          <w:sz w:val="20"/>
        </w:rPr>
        <w:t xml:space="preserve">Nr. </w:t>
      </w:r>
      <w:hyperlink r:id="rId32" w:history="1">
        <w:r w:rsidRPr="00532B9F">
          <w:rPr>
            <w:rFonts w:eastAsia="MS Mincho"/>
            <w:iCs/>
            <w:color w:val="0000FF" w:themeColor="hyperlink"/>
            <w:sz w:val="20"/>
            <w:u w:val="single"/>
          </w:rPr>
          <w:t>V-1250</w:t>
        </w:r>
      </w:hyperlink>
      <w:r>
        <w:rPr>
          <w:rFonts w:eastAsia="MS Mincho"/>
          <w:iCs/>
          <w:sz w:val="20"/>
        </w:rPr>
        <w:t>, 2012-08-21, Žin., 2012, Nr. 99-5077 (2012-08-25), i. k. 1122070ISAK00V-1250</w:t>
      </w:r>
    </w:p>
    <w:p w:rsidR="000426A8" w:rsidRDefault="00FD41B3">
      <w:pPr>
        <w:jc w:val="both"/>
      </w:pPr>
      <w:r>
        <w:rPr>
          <w:sz w:val="20"/>
        </w:rPr>
        <w:t>Dėl švietimo ir mokslo ministro 2011 m. birželio 29 d. įsakymo</w:t>
      </w:r>
      <w:r>
        <w:rPr>
          <w:sz w:val="20"/>
        </w:rPr>
        <w:t xml:space="preserve"> Nr. V-1164 "Dėl Nuostatų, įstatų ar statutų įforminimo reikalavimų patvirtinimo" pakeitimo</w:t>
      </w:r>
    </w:p>
    <w:p w:rsidR="000426A8" w:rsidRDefault="000426A8">
      <w:pPr>
        <w:jc w:val="both"/>
        <w:rPr>
          <w:sz w:val="20"/>
        </w:rPr>
      </w:pPr>
    </w:p>
    <w:p w:rsidR="000426A8" w:rsidRDefault="000426A8">
      <w:pPr>
        <w:widowControl w:val="0"/>
        <w:rPr>
          <w:snapToGrid w:val="0"/>
        </w:rPr>
      </w:pPr>
    </w:p>
    <w:sectPr w:rsidR="000426A8">
      <w:headerReference w:type="even" r:id="rId33"/>
      <w:headerReference w:type="default" r:id="rId34"/>
      <w:footerReference w:type="even" r:id="rId35"/>
      <w:footerReference w:type="default" r:id="rId36"/>
      <w:headerReference w:type="first" r:id="rId37"/>
      <w:footerReference w:type="first" r:id="rId3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A8" w:rsidRDefault="00FD41B3">
      <w:r>
        <w:separator/>
      </w:r>
    </w:p>
  </w:endnote>
  <w:endnote w:type="continuationSeparator" w:id="0">
    <w:p w:rsidR="000426A8" w:rsidRDefault="00F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A8" w:rsidRDefault="00FD41B3">
      <w:r>
        <w:separator/>
      </w:r>
    </w:p>
  </w:footnote>
  <w:footnote w:type="continuationSeparator" w:id="0">
    <w:p w:rsidR="000426A8" w:rsidRDefault="00FD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8" w:rsidRDefault="000426A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F1"/>
    <w:rsid w:val="000426A8"/>
    <w:rsid w:val="00056548"/>
    <w:rsid w:val="00084E8E"/>
    <w:rsid w:val="001056AB"/>
    <w:rsid w:val="0018628A"/>
    <w:rsid w:val="00244EEB"/>
    <w:rsid w:val="003273C2"/>
    <w:rsid w:val="00336A43"/>
    <w:rsid w:val="004276F3"/>
    <w:rsid w:val="00466C2C"/>
    <w:rsid w:val="0057735D"/>
    <w:rsid w:val="00612897"/>
    <w:rsid w:val="00757CE3"/>
    <w:rsid w:val="00816FBC"/>
    <w:rsid w:val="008A4121"/>
    <w:rsid w:val="00961B1F"/>
    <w:rsid w:val="009817C3"/>
    <w:rsid w:val="009A222C"/>
    <w:rsid w:val="00A27D9E"/>
    <w:rsid w:val="00A95E03"/>
    <w:rsid w:val="00BD7CED"/>
    <w:rsid w:val="00CE68B0"/>
    <w:rsid w:val="00DA0DA1"/>
    <w:rsid w:val="00DA36F1"/>
    <w:rsid w:val="00DE5F72"/>
    <w:rsid w:val="00E07129"/>
    <w:rsid w:val="00FB0985"/>
    <w:rsid w:val="00FD41B3"/>
    <w:rsid w:val="00FF60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F8E26B-08D1-4507-862A-4FA3E931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EB431F7D54E6" TargetMode="External"/><Relationship Id="rId18" Type="http://schemas.openxmlformats.org/officeDocument/2006/relationships/hyperlink" Target="https://www.e-tar.lt/portal/lt/legalAct/TAR.1E52802BE548" TargetMode="External"/><Relationship Id="rId26" Type="http://schemas.openxmlformats.org/officeDocument/2006/relationships/hyperlink" Target="https://www.e-tar.lt/portal/lt/legalAct/TAR.90D8CF4E3E9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tar.lt/portal/legalAct.html?documentId=TAR.F35F235B1C32" TargetMode="External"/><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s://www.e-tar.lt/portal/lt/legalAct/TAR.58C95EA0AA10" TargetMode="External"/><Relationship Id="rId17" Type="http://schemas.openxmlformats.org/officeDocument/2006/relationships/hyperlink" Target="https://www.e-tar.lt/portal/lt/legalAct/TAR.03A6EC49D1B2" TargetMode="External"/><Relationship Id="rId25" Type="http://schemas.openxmlformats.org/officeDocument/2006/relationships/hyperlink" Target="https://www.e-tar.lt/portal/lt/legalAct/TAR.E2EBE95E772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t/legalAct/TAR.3A756D83A99B" TargetMode="External"/><Relationship Id="rId20" Type="http://schemas.openxmlformats.org/officeDocument/2006/relationships/hyperlink" Target="https://www.e-tar.lt/portal/lt/legalAct/TAR.AD0866736814" TargetMode="External"/><Relationship Id="rId29" Type="http://schemas.openxmlformats.org/officeDocument/2006/relationships/hyperlink" Target="https://www.e-tar.lt/portal/lt/legalAct/TAR.520097AFEB05" TargetMode="External"/><Relationship Id="rId1" Type="http://schemas.openxmlformats.org/officeDocument/2006/relationships/styles" Target="styles.xml"/><Relationship Id="rId6" Type="http://schemas.openxmlformats.org/officeDocument/2006/relationships/hyperlink" Target="https://www.e-tar.lt/portal/legalAct.html?documentId=TAR.9FE7F6F5F00F" TargetMode="External"/><Relationship Id="rId11" Type="http://schemas.openxmlformats.org/officeDocument/2006/relationships/hyperlink" Target="https://www.e-tar.lt/portal/lt/legalAct/TAR.39A44D53C782" TargetMode="External"/><Relationship Id="rId24" Type="http://schemas.openxmlformats.org/officeDocument/2006/relationships/hyperlink" Target="https://www.e-tar.lt/portal/lt/legalAct/TAR.9A3AD08EA5D0" TargetMode="External"/><Relationship Id="rId32" Type="http://schemas.openxmlformats.org/officeDocument/2006/relationships/hyperlink" Target="https://www.e-tar.lt/portal/legalAct.html?documentId=TAR.F35F235B1C3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t/legalAct/TAR.C595FF45F869" TargetMode="External"/><Relationship Id="rId23" Type="http://schemas.openxmlformats.org/officeDocument/2006/relationships/hyperlink" Target="https://www.e-tar.lt/portal/legalAct.html?documentId=TAR.F35F235B1C32" TargetMode="External"/><Relationship Id="rId28" Type="http://schemas.openxmlformats.org/officeDocument/2006/relationships/hyperlink" Target="https://www.e-tar.lt/portal/lt/legalAct/TAR.44FA08A7226F" TargetMode="External"/><Relationship Id="rId36" Type="http://schemas.openxmlformats.org/officeDocument/2006/relationships/footer" Target="footer2.xml"/><Relationship Id="rId10" Type="http://schemas.openxmlformats.org/officeDocument/2006/relationships/hyperlink" Target="https://www.e-tar.lt/portal/lt/legalAct/TAR.E2EBE95E7723" TargetMode="External"/><Relationship Id="rId19" Type="http://schemas.openxmlformats.org/officeDocument/2006/relationships/hyperlink" Target="https://www.e-tar.lt/portal/lt/legalAct/TAR.0227AF644A2E" TargetMode="External"/><Relationship Id="rId31" Type="http://schemas.openxmlformats.org/officeDocument/2006/relationships/hyperlink" Target="https://www.e-tar.lt/portal/legalAct.html?documentId=TAR.F35F235B1C32" TargetMode="External"/><Relationship Id="rId4" Type="http://schemas.openxmlformats.org/officeDocument/2006/relationships/footnotes" Target="footnote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t/legalAct/TAR.77DC6206014A" TargetMode="External"/><Relationship Id="rId22" Type="http://schemas.openxmlformats.org/officeDocument/2006/relationships/hyperlink" Target="https://www.e-tar.lt/portal/lt/legalAct/TAR.54CEC8F63B97" TargetMode="External"/><Relationship Id="rId27" Type="http://schemas.openxmlformats.org/officeDocument/2006/relationships/hyperlink" Target="https://www.e-tar.lt/portal/lt/legalAct/TAR.4C876D398907" TargetMode="External"/><Relationship Id="rId30" Type="http://schemas.openxmlformats.org/officeDocument/2006/relationships/hyperlink" Target="https://www.e-tar.lt/portal/lt/legalAct/TAR.CE3B174CA7E6" TargetMode="Externa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9368</Words>
  <Characters>5340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14679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Paškevičienė Daiva</cp:lastModifiedBy>
  <cp:revision>3</cp:revision>
  <dcterms:created xsi:type="dcterms:W3CDTF">2018-05-11T12:19:00Z</dcterms:created>
  <dcterms:modified xsi:type="dcterms:W3CDTF">2018-05-11T12:22:00Z</dcterms:modified>
</cp:coreProperties>
</file>